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10E2D" w14:textId="166401BE" w:rsidR="00CD3BB2" w:rsidRPr="00307C06" w:rsidRDefault="00BB53CF" w:rsidP="00307C06">
      <w:pPr>
        <w:jc w:val="center"/>
        <w:rPr>
          <w:sz w:val="36"/>
          <w:szCs w:val="36"/>
        </w:rPr>
      </w:pPr>
      <w:r w:rsidRPr="00307C06">
        <w:rPr>
          <w:sz w:val="36"/>
          <w:szCs w:val="36"/>
        </w:rPr>
        <w:t>PROGRAMME</w:t>
      </w:r>
    </w:p>
    <w:p w14:paraId="3F54745C" w14:textId="4BC0F784" w:rsidR="00BB53CF" w:rsidRPr="00307C06" w:rsidRDefault="00F80935" w:rsidP="00307C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Les </w:t>
      </w:r>
      <w:r w:rsidR="009C343A">
        <w:rPr>
          <w:sz w:val="28"/>
          <w:szCs w:val="28"/>
        </w:rPr>
        <w:t xml:space="preserve">fondamentaux </w:t>
      </w:r>
      <w:r>
        <w:rPr>
          <w:sz w:val="28"/>
          <w:szCs w:val="28"/>
        </w:rPr>
        <w:t xml:space="preserve">de l’assurance obligatoire </w:t>
      </w:r>
      <w:r w:rsidR="003F3F3F">
        <w:rPr>
          <w:sz w:val="28"/>
          <w:szCs w:val="28"/>
        </w:rPr>
        <w:t>des constructeurs</w:t>
      </w:r>
    </w:p>
    <w:p w14:paraId="5294C7AF" w14:textId="77777777" w:rsidR="00BB53CF" w:rsidRDefault="00BB53CF" w:rsidP="00307C06">
      <w:pPr>
        <w:spacing w:line="240" w:lineRule="auto"/>
        <w:contextualSpacing/>
      </w:pPr>
    </w:p>
    <w:p w14:paraId="6C1DF734" w14:textId="36615FB4" w:rsidR="00BB53CF" w:rsidRDefault="00307C06" w:rsidP="00307C06">
      <w:pPr>
        <w:spacing w:line="240" w:lineRule="auto"/>
        <w:contextualSpacing/>
      </w:pPr>
      <w:r>
        <w:t>Niveau : bases</w:t>
      </w:r>
    </w:p>
    <w:p w14:paraId="546B15A9" w14:textId="1C9A9697" w:rsidR="00307C06" w:rsidRDefault="00307C06" w:rsidP="00307C06">
      <w:pPr>
        <w:spacing w:line="240" w:lineRule="auto"/>
        <w:contextualSpacing/>
      </w:pPr>
      <w:r>
        <w:t xml:space="preserve">Volume horaire : </w:t>
      </w:r>
      <w:r w:rsidR="009C343A">
        <w:t>7</w:t>
      </w:r>
      <w:r w:rsidR="00D3133C">
        <w:t xml:space="preserve">H – </w:t>
      </w:r>
      <w:r w:rsidR="009C343A">
        <w:t>1J</w:t>
      </w:r>
    </w:p>
    <w:p w14:paraId="01796E48" w14:textId="571A5B46" w:rsidR="00307C06" w:rsidRDefault="00307C06" w:rsidP="00307C06">
      <w:pPr>
        <w:spacing w:line="240" w:lineRule="auto"/>
        <w:contextualSpacing/>
      </w:pPr>
      <w:r>
        <w:t>Format : présentiel</w:t>
      </w:r>
    </w:p>
    <w:p w14:paraId="27E070CB" w14:textId="52F8FABA" w:rsidR="007515C9" w:rsidRDefault="007515C9" w:rsidP="00307C06">
      <w:pPr>
        <w:spacing w:line="240" w:lineRule="auto"/>
        <w:contextualSpacing/>
      </w:pPr>
      <w:r>
        <w:t xml:space="preserve">Prix : </w:t>
      </w:r>
      <w:r w:rsidR="009C343A">
        <w:t>1 500</w:t>
      </w:r>
      <w:r>
        <w:t xml:space="preserve"> HT</w:t>
      </w:r>
    </w:p>
    <w:p w14:paraId="424FDE28" w14:textId="5C195FD1" w:rsidR="007515C9" w:rsidRDefault="007515C9" w:rsidP="00307C06">
      <w:pPr>
        <w:spacing w:line="240" w:lineRule="auto"/>
        <w:contextualSpacing/>
      </w:pPr>
      <w:r>
        <w:t xml:space="preserve">Lieu : </w:t>
      </w:r>
      <w:r w:rsidR="00A45C59">
        <w:t>locaux KORI/chez le client</w:t>
      </w:r>
      <w:r w:rsidR="009C343A">
        <w:t>/distanciel</w:t>
      </w:r>
    </w:p>
    <w:p w14:paraId="33158334" w14:textId="77777777" w:rsidR="007515C9" w:rsidRDefault="007515C9" w:rsidP="00307C06">
      <w:pPr>
        <w:spacing w:line="240" w:lineRule="auto"/>
        <w:contextualSpacing/>
      </w:pPr>
    </w:p>
    <w:p w14:paraId="3D647D8E" w14:textId="1BB2AA2A" w:rsidR="007515C9" w:rsidRDefault="007515C9" w:rsidP="00307C06">
      <w:pPr>
        <w:spacing w:line="240" w:lineRule="auto"/>
        <w:contextualSpacing/>
      </w:pPr>
      <w:r>
        <w:t xml:space="preserve">Objectifs de la formation : à l’issue de la formation, l’apprenant sera capable de : </w:t>
      </w:r>
    </w:p>
    <w:p w14:paraId="264F7936" w14:textId="63C4B234" w:rsidR="00307C06" w:rsidRDefault="00150557" w:rsidP="00150557">
      <w:pPr>
        <w:pStyle w:val="Paragraphedeliste"/>
        <w:numPr>
          <w:ilvl w:val="0"/>
          <w:numId w:val="15"/>
        </w:numPr>
      </w:pPr>
      <w:r>
        <w:t>D’identifier les différents intervenants</w:t>
      </w:r>
      <w:r w:rsidR="0026504E">
        <w:t>, leurs rôles et leurs obligations</w:t>
      </w:r>
    </w:p>
    <w:p w14:paraId="5ED6F6B7" w14:textId="33375342" w:rsidR="0026504E" w:rsidRDefault="00F22C8B" w:rsidP="00150557">
      <w:pPr>
        <w:pStyle w:val="Paragraphedeliste"/>
        <w:numPr>
          <w:ilvl w:val="0"/>
          <w:numId w:val="15"/>
        </w:numPr>
      </w:pPr>
      <w:r>
        <w:t>De comprendre le cadre règlementaires de l’assurance construction</w:t>
      </w:r>
    </w:p>
    <w:p w14:paraId="4F19ED40" w14:textId="262E8F62" w:rsidR="00F22C8B" w:rsidRDefault="00F22C8B" w:rsidP="00150557">
      <w:pPr>
        <w:pStyle w:val="Paragraphedeliste"/>
        <w:numPr>
          <w:ilvl w:val="0"/>
          <w:numId w:val="15"/>
        </w:numPr>
      </w:pPr>
      <w:r>
        <w:t xml:space="preserve">De </w:t>
      </w:r>
      <w:r w:rsidR="00995E90">
        <w:t>connaitre les garanties obligatoires et facultatives</w:t>
      </w:r>
    </w:p>
    <w:p w14:paraId="527C6F2E" w14:textId="77777777" w:rsidR="0093559D" w:rsidRPr="003E2AB5" w:rsidRDefault="0093559D" w:rsidP="0093559D"/>
    <w:p w14:paraId="161257ED" w14:textId="340608A0" w:rsidR="003E2AB5" w:rsidRDefault="0093559D" w:rsidP="003E2AB5">
      <w:pPr>
        <w:pStyle w:val="Paragraphedeliste"/>
        <w:numPr>
          <w:ilvl w:val="0"/>
          <w:numId w:val="16"/>
        </w:numPr>
      </w:pPr>
      <w:r>
        <w:t xml:space="preserve">L’opération de construction et ses acteurs </w:t>
      </w:r>
    </w:p>
    <w:p w14:paraId="25EBBC98" w14:textId="23B0F317" w:rsidR="0093559D" w:rsidRDefault="00D1225E" w:rsidP="0093559D">
      <w:pPr>
        <w:pStyle w:val="Paragraphedeliste"/>
        <w:numPr>
          <w:ilvl w:val="0"/>
          <w:numId w:val="17"/>
        </w:numPr>
      </w:pPr>
      <w:r>
        <w:t>La phase de conception, avant chantier</w:t>
      </w:r>
    </w:p>
    <w:p w14:paraId="4E8A1A45" w14:textId="56CB31AE" w:rsidR="00D1225E" w:rsidRDefault="00D1225E" w:rsidP="0093559D">
      <w:pPr>
        <w:pStyle w:val="Paragraphedeliste"/>
        <w:numPr>
          <w:ilvl w:val="0"/>
          <w:numId w:val="17"/>
        </w:numPr>
      </w:pPr>
      <w:r>
        <w:t xml:space="preserve">Les acteurs </w:t>
      </w:r>
      <w:r w:rsidR="00911087">
        <w:t>d’une opération de construction</w:t>
      </w:r>
    </w:p>
    <w:p w14:paraId="782B49FA" w14:textId="77FFDF25" w:rsidR="00911087" w:rsidRDefault="00911087" w:rsidP="0093559D">
      <w:pPr>
        <w:pStyle w:val="Paragraphedeliste"/>
        <w:numPr>
          <w:ilvl w:val="0"/>
          <w:numId w:val="17"/>
        </w:numPr>
      </w:pPr>
      <w:r>
        <w:t>Les liens juridiques entre les différents acteurs</w:t>
      </w:r>
    </w:p>
    <w:p w14:paraId="4DED01E2" w14:textId="77777777" w:rsidR="00FC11EC" w:rsidRDefault="00FC11EC" w:rsidP="00FC11EC">
      <w:pPr>
        <w:pStyle w:val="Paragraphedeliste"/>
        <w:ind w:left="1080"/>
      </w:pPr>
    </w:p>
    <w:p w14:paraId="472A92DE" w14:textId="77777777" w:rsidR="00FC11EC" w:rsidRDefault="00FC11EC" w:rsidP="00FC11EC">
      <w:pPr>
        <w:pStyle w:val="Paragraphedeliste"/>
        <w:numPr>
          <w:ilvl w:val="0"/>
          <w:numId w:val="16"/>
        </w:numPr>
      </w:pPr>
      <w:r>
        <w:t>La RC des constructeurs :</w:t>
      </w:r>
    </w:p>
    <w:p w14:paraId="0FFB300B" w14:textId="77777777" w:rsidR="00FC11EC" w:rsidRDefault="00FC11EC" w:rsidP="00FC11EC">
      <w:pPr>
        <w:pStyle w:val="Paragraphedeliste"/>
        <w:numPr>
          <w:ilvl w:val="0"/>
          <w:numId w:val="20"/>
        </w:numPr>
      </w:pPr>
      <w:r>
        <w:t xml:space="preserve">RC avant </w:t>
      </w:r>
      <w:proofErr w:type="spellStart"/>
      <w:r>
        <w:t>reception</w:t>
      </w:r>
      <w:proofErr w:type="spellEnd"/>
    </w:p>
    <w:p w14:paraId="326EC1C1" w14:textId="77777777" w:rsidR="00FC11EC" w:rsidRDefault="00FC11EC" w:rsidP="00FC11EC">
      <w:pPr>
        <w:pStyle w:val="Paragraphedeliste"/>
        <w:numPr>
          <w:ilvl w:val="0"/>
          <w:numId w:val="20"/>
        </w:numPr>
      </w:pPr>
      <w:r>
        <w:t xml:space="preserve">RC après réception </w:t>
      </w:r>
    </w:p>
    <w:p w14:paraId="6CB59F02" w14:textId="77777777" w:rsidR="003B0D56" w:rsidRDefault="003B0D56" w:rsidP="003B0D56">
      <w:pPr>
        <w:pStyle w:val="Paragraphedeliste"/>
        <w:ind w:left="1080"/>
      </w:pPr>
    </w:p>
    <w:p w14:paraId="0FEA9236" w14:textId="207E0925" w:rsidR="003B0D56" w:rsidRDefault="003B0D56" w:rsidP="003B0D56">
      <w:pPr>
        <w:pStyle w:val="Paragraphedeliste"/>
        <w:numPr>
          <w:ilvl w:val="0"/>
          <w:numId w:val="16"/>
        </w:numPr>
      </w:pPr>
      <w:r>
        <w:t>Le régime spécifique des constructeurs</w:t>
      </w:r>
    </w:p>
    <w:p w14:paraId="7547E8E2" w14:textId="08E0DE12" w:rsidR="003B0D56" w:rsidRDefault="0079093D" w:rsidP="003B0D56">
      <w:pPr>
        <w:pStyle w:val="Paragraphedeliste"/>
        <w:numPr>
          <w:ilvl w:val="0"/>
          <w:numId w:val="18"/>
        </w:numPr>
      </w:pPr>
      <w:r>
        <w:t>La loi du 4 janvier 1978, Spinetta</w:t>
      </w:r>
    </w:p>
    <w:p w14:paraId="57BF214E" w14:textId="76830C72" w:rsidR="0079093D" w:rsidRDefault="007F1FC1" w:rsidP="003B0D56">
      <w:pPr>
        <w:pStyle w:val="Paragraphedeliste"/>
        <w:numPr>
          <w:ilvl w:val="0"/>
          <w:numId w:val="18"/>
        </w:numPr>
      </w:pPr>
      <w:r>
        <w:t>La RC des constructeurs :</w:t>
      </w:r>
    </w:p>
    <w:p w14:paraId="2D6C3D97" w14:textId="4609AEEF" w:rsidR="007F1FC1" w:rsidRDefault="007F1FC1" w:rsidP="007F1FC1">
      <w:pPr>
        <w:pStyle w:val="Paragraphedeliste"/>
        <w:numPr>
          <w:ilvl w:val="0"/>
          <w:numId w:val="19"/>
        </w:numPr>
      </w:pPr>
      <w:r>
        <w:t>La réception, clé de voute</w:t>
      </w:r>
    </w:p>
    <w:p w14:paraId="28791E71" w14:textId="396822D7" w:rsidR="007F1FC1" w:rsidRDefault="007F1FC1" w:rsidP="007F1FC1">
      <w:pPr>
        <w:pStyle w:val="Paragraphedeliste"/>
        <w:numPr>
          <w:ilvl w:val="0"/>
          <w:numId w:val="19"/>
        </w:numPr>
      </w:pPr>
      <w:r>
        <w:t>Ouvrage soumis ou non soumis ?</w:t>
      </w:r>
    </w:p>
    <w:p w14:paraId="3FAF51A4" w14:textId="77777777" w:rsidR="005304B1" w:rsidRDefault="005304B1" w:rsidP="005304B1">
      <w:pPr>
        <w:pStyle w:val="Paragraphedeliste"/>
        <w:ind w:left="1440"/>
      </w:pPr>
    </w:p>
    <w:p w14:paraId="2D537165" w14:textId="26F1E991" w:rsidR="00FC11EC" w:rsidRDefault="00D72146" w:rsidP="00FC11EC">
      <w:pPr>
        <w:pStyle w:val="Paragraphedeliste"/>
        <w:numPr>
          <w:ilvl w:val="0"/>
          <w:numId w:val="16"/>
        </w:numPr>
      </w:pPr>
      <w:r>
        <w:t>L</w:t>
      </w:r>
      <w:r w:rsidR="00E15909">
        <w:t xml:space="preserve">’assurance spécifique aux opérations de construction </w:t>
      </w:r>
    </w:p>
    <w:p w14:paraId="17AC8788" w14:textId="556A662D" w:rsidR="00E15909" w:rsidRDefault="00E15909" w:rsidP="00E15909">
      <w:pPr>
        <w:pStyle w:val="Paragraphedeliste"/>
        <w:numPr>
          <w:ilvl w:val="0"/>
          <w:numId w:val="21"/>
        </w:numPr>
      </w:pPr>
      <w:r>
        <w:t>L</w:t>
      </w:r>
      <w:r w:rsidR="0093394F">
        <w:t>’assurance RCD</w:t>
      </w:r>
    </w:p>
    <w:p w14:paraId="38712ACC" w14:textId="6EA2BB5F" w:rsidR="0093394F" w:rsidRDefault="0093394F" w:rsidP="00E15909">
      <w:pPr>
        <w:pStyle w:val="Paragraphedeliste"/>
        <w:numPr>
          <w:ilvl w:val="0"/>
          <w:numId w:val="21"/>
        </w:numPr>
      </w:pPr>
      <w:r>
        <w:t>La garantie de parfait achèvement</w:t>
      </w:r>
    </w:p>
    <w:p w14:paraId="015F3022" w14:textId="7F2135E2" w:rsidR="0093394F" w:rsidRDefault="0093394F" w:rsidP="00E15909">
      <w:pPr>
        <w:pStyle w:val="Paragraphedeliste"/>
        <w:numPr>
          <w:ilvl w:val="0"/>
          <w:numId w:val="21"/>
        </w:numPr>
      </w:pPr>
      <w:r>
        <w:t>La garantie de bon fonctionnement</w:t>
      </w:r>
    </w:p>
    <w:p w14:paraId="1E66F115" w14:textId="2D8CBE83" w:rsidR="0093394F" w:rsidRDefault="0093394F" w:rsidP="00E15909">
      <w:pPr>
        <w:pStyle w:val="Paragraphedeliste"/>
        <w:numPr>
          <w:ilvl w:val="0"/>
          <w:numId w:val="21"/>
        </w:numPr>
      </w:pPr>
      <w:r>
        <w:t>L’assurance DO</w:t>
      </w:r>
    </w:p>
    <w:p w14:paraId="49AE0F83" w14:textId="4D04ADCA" w:rsidR="00660F03" w:rsidRDefault="00660F03" w:rsidP="00E15909">
      <w:pPr>
        <w:pStyle w:val="Paragraphedeliste"/>
        <w:numPr>
          <w:ilvl w:val="0"/>
          <w:numId w:val="21"/>
        </w:numPr>
      </w:pPr>
      <w:r>
        <w:t xml:space="preserve">Les garanties facultatives (dommages immatériels, </w:t>
      </w:r>
      <w:r w:rsidR="000D40E3">
        <w:t>dommages intermédiaires)</w:t>
      </w:r>
    </w:p>
    <w:p w14:paraId="47EA2F90" w14:textId="77777777" w:rsidR="000D40E3" w:rsidRDefault="000D40E3" w:rsidP="000D40E3">
      <w:pPr>
        <w:pStyle w:val="Paragraphedeliste"/>
        <w:ind w:left="1080"/>
      </w:pPr>
    </w:p>
    <w:p w14:paraId="61FD5A83" w14:textId="76E66280" w:rsidR="000D40E3" w:rsidRDefault="000D40E3" w:rsidP="000D40E3">
      <w:pPr>
        <w:pStyle w:val="Paragraphedeliste"/>
        <w:numPr>
          <w:ilvl w:val="0"/>
          <w:numId w:val="16"/>
        </w:numPr>
      </w:pPr>
      <w:r>
        <w:t>Les autres polices</w:t>
      </w:r>
    </w:p>
    <w:p w14:paraId="0123F3B4" w14:textId="2E63CC8B" w:rsidR="000D40E3" w:rsidRDefault="000D40E3" w:rsidP="000D40E3">
      <w:pPr>
        <w:pStyle w:val="Paragraphedeliste"/>
        <w:numPr>
          <w:ilvl w:val="0"/>
          <w:numId w:val="22"/>
        </w:numPr>
      </w:pPr>
      <w:r>
        <w:t>TRC</w:t>
      </w:r>
    </w:p>
    <w:p w14:paraId="595876BF" w14:textId="376B180C" w:rsidR="000D40E3" w:rsidRDefault="000D40E3" w:rsidP="000D40E3">
      <w:pPr>
        <w:pStyle w:val="Paragraphedeliste"/>
        <w:numPr>
          <w:ilvl w:val="0"/>
          <w:numId w:val="22"/>
        </w:numPr>
      </w:pPr>
      <w:r>
        <w:t>RCMO</w:t>
      </w:r>
    </w:p>
    <w:p w14:paraId="405B425E" w14:textId="2286592E" w:rsidR="000D40E3" w:rsidRDefault="000D40E3" w:rsidP="000D40E3">
      <w:pPr>
        <w:pStyle w:val="Paragraphedeliste"/>
        <w:numPr>
          <w:ilvl w:val="0"/>
          <w:numId w:val="22"/>
        </w:numPr>
      </w:pPr>
      <w:r>
        <w:t>CCRD</w:t>
      </w:r>
    </w:p>
    <w:p w14:paraId="62B65216" w14:textId="77777777" w:rsidR="003D44B7" w:rsidRDefault="003D44B7" w:rsidP="003D44B7">
      <w:pPr>
        <w:spacing w:line="240" w:lineRule="auto"/>
        <w:contextualSpacing/>
      </w:pPr>
    </w:p>
    <w:p w14:paraId="32FE48CB" w14:textId="112C8539" w:rsidR="003D44B7" w:rsidRDefault="003D44B7" w:rsidP="003D44B7">
      <w:pPr>
        <w:spacing w:line="240" w:lineRule="auto"/>
        <w:contextualSpacing/>
      </w:pPr>
      <w:r>
        <w:t>Validation des acquis</w:t>
      </w:r>
      <w:r w:rsidR="00B90193">
        <w:t xml:space="preserve"> : </w:t>
      </w:r>
      <w:r>
        <w:t>QCM</w:t>
      </w:r>
    </w:p>
    <w:p w14:paraId="1525897C" w14:textId="0ABA9CFC" w:rsidR="003D44B7" w:rsidRDefault="003D44B7" w:rsidP="003D44B7">
      <w:pPr>
        <w:spacing w:line="240" w:lineRule="auto"/>
        <w:contextualSpacing/>
      </w:pPr>
      <w:r>
        <w:t>Questionnaire d’évaluation à chaud, remis en fin de formation</w:t>
      </w:r>
    </w:p>
    <w:p w14:paraId="1B8828EF" w14:textId="37B24F0D" w:rsidR="001452C4" w:rsidRPr="00BB53CF" w:rsidRDefault="003D44B7" w:rsidP="00B90193">
      <w:pPr>
        <w:spacing w:line="240" w:lineRule="auto"/>
        <w:contextualSpacing/>
      </w:pPr>
      <w:r>
        <w:t xml:space="preserve">Attestation remise en fin de </w:t>
      </w:r>
      <w:r w:rsidR="00A66E46">
        <w:t>formation</w:t>
      </w:r>
    </w:p>
    <w:sectPr w:rsidR="001452C4" w:rsidRPr="00BB53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BED16" w14:textId="77777777" w:rsidR="00E07B6C" w:rsidRDefault="00E07B6C" w:rsidP="00BB53CF">
      <w:pPr>
        <w:spacing w:after="0" w:line="240" w:lineRule="auto"/>
      </w:pPr>
      <w:r>
        <w:separator/>
      </w:r>
    </w:p>
  </w:endnote>
  <w:endnote w:type="continuationSeparator" w:id="0">
    <w:p w14:paraId="79EA7092" w14:textId="77777777" w:rsidR="00E07B6C" w:rsidRDefault="00E07B6C" w:rsidP="00BB5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97BE7" w14:textId="77777777" w:rsidR="00C0460B" w:rsidRDefault="00C0460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34419" w14:textId="2B8786A7" w:rsidR="00BB53CF" w:rsidRPr="00A03E4C" w:rsidRDefault="00BB53CF" w:rsidP="00BB53CF">
    <w:pPr>
      <w:pStyle w:val="En-tte"/>
      <w:jc w:val="center"/>
      <w:rPr>
        <w:color w:val="156082"/>
        <w:sz w:val="16"/>
        <w:szCs w:val="16"/>
      </w:rPr>
    </w:pPr>
    <w:r w:rsidRPr="00A03E4C">
      <w:rPr>
        <w:color w:val="156082"/>
        <w:sz w:val="16"/>
        <w:szCs w:val="16"/>
      </w:rPr>
      <w:t>www.koriformation.com</w:t>
    </w:r>
  </w:p>
  <w:p w14:paraId="44D83D90" w14:textId="77777777" w:rsidR="00BB53CF" w:rsidRDefault="00BB53CF" w:rsidP="00BB53CF">
    <w:pPr>
      <w:pStyle w:val="Pieddepage"/>
      <w:jc w:val="center"/>
      <w:rPr>
        <w:rFonts w:cs="Arial"/>
        <w:color w:val="156082"/>
        <w:spacing w:val="8"/>
        <w:sz w:val="16"/>
        <w:szCs w:val="16"/>
        <w:shd w:val="clear" w:color="auto" w:fill="FFFFFF"/>
      </w:rPr>
    </w:pPr>
    <w:r w:rsidRPr="00A03E4C">
      <w:rPr>
        <w:rFonts w:cs="Arial"/>
        <w:color w:val="156082"/>
        <w:spacing w:val="8"/>
        <w:sz w:val="16"/>
        <w:szCs w:val="16"/>
        <w:shd w:val="clear" w:color="auto" w:fill="FFFFFF"/>
      </w:rPr>
      <w:t>KORI FORMATION Chez BURO Club Lot. Dillon Stade, Immeuble Avantage 11 rue des arts et métiers 97200 Fort-de-France | Siret : 99257804700019 | Déclaration d’activité enregistrée sous le N° 02973745597 auprès du préfet de la région Martinique.</w:t>
    </w:r>
  </w:p>
  <w:p w14:paraId="4AAF8420" w14:textId="02FB31F6" w:rsidR="00C0460B" w:rsidRPr="00A03E4C" w:rsidRDefault="00C0460B" w:rsidP="00BB53CF">
    <w:pPr>
      <w:pStyle w:val="Pieddepage"/>
      <w:jc w:val="center"/>
      <w:rPr>
        <w:rFonts w:cs="Arial"/>
        <w:color w:val="156082"/>
        <w:sz w:val="16"/>
        <w:szCs w:val="16"/>
      </w:rPr>
    </w:pPr>
    <w:r>
      <w:rPr>
        <w:rFonts w:cs="Arial"/>
        <w:color w:val="156082"/>
        <w:sz w:val="16"/>
        <w:szCs w:val="16"/>
      </w:rPr>
      <w:tab/>
    </w:r>
    <w:r>
      <w:rPr>
        <w:rFonts w:cs="Arial"/>
        <w:color w:val="156082"/>
        <w:sz w:val="16"/>
        <w:szCs w:val="16"/>
      </w:rPr>
      <w:tab/>
    </w:r>
    <w:r>
      <w:rPr>
        <w:noProof/>
      </w:rPr>
      <w:drawing>
        <wp:inline distT="0" distB="0" distL="0" distR="0" wp14:anchorId="64FB7E73" wp14:editId="1F2EE908">
          <wp:extent cx="880745" cy="629920"/>
          <wp:effectExtent l="0" t="0" r="0" b="0"/>
          <wp:docPr id="51831485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314854" name="Imag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745" cy="62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B597CC" w14:textId="11D82170" w:rsidR="00BB53CF" w:rsidRDefault="00BB53CF">
    <w:pPr>
      <w:pStyle w:val="Pieddepage"/>
    </w:pPr>
  </w:p>
  <w:p w14:paraId="4294B45E" w14:textId="77777777" w:rsidR="00BB53CF" w:rsidRDefault="00BB53C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FFDBA" w14:textId="77777777" w:rsidR="00C0460B" w:rsidRDefault="00C0460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60BA6" w14:textId="77777777" w:rsidR="00E07B6C" w:rsidRDefault="00E07B6C" w:rsidP="00BB53CF">
      <w:pPr>
        <w:spacing w:after="0" w:line="240" w:lineRule="auto"/>
      </w:pPr>
      <w:r>
        <w:separator/>
      </w:r>
    </w:p>
  </w:footnote>
  <w:footnote w:type="continuationSeparator" w:id="0">
    <w:p w14:paraId="68F74A9C" w14:textId="77777777" w:rsidR="00E07B6C" w:rsidRDefault="00E07B6C" w:rsidP="00BB5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2372D" w14:textId="77777777" w:rsidR="00C0460B" w:rsidRDefault="00C0460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B0551" w14:textId="3E798D1A" w:rsidR="00BB53CF" w:rsidRPr="00307C06" w:rsidRDefault="00BB53CF">
    <w:pPr>
      <w:pStyle w:val="En-tte"/>
      <w:rPr>
        <w:i/>
        <w:iCs/>
        <w:color w:val="275317" w:themeColor="accent6" w:themeShade="80"/>
        <w:sz w:val="32"/>
        <w:szCs w:val="32"/>
      </w:rPr>
    </w:pPr>
    <w:r>
      <w:rPr>
        <w:noProof/>
      </w:rPr>
      <w:drawing>
        <wp:inline distT="0" distB="0" distL="0" distR="0" wp14:anchorId="6494D31D" wp14:editId="3C73DC86">
          <wp:extent cx="787400" cy="755650"/>
          <wp:effectExtent l="0" t="0" r="0" b="6350"/>
          <wp:docPr id="168570589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705897" name="Image 16857058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07C06">
      <w:tab/>
    </w:r>
    <w:r w:rsidR="00307C06">
      <w:tab/>
    </w:r>
    <w:r w:rsidR="00307C06" w:rsidRPr="00307C06">
      <w:rPr>
        <w:i/>
        <w:iCs/>
        <w:color w:val="275317" w:themeColor="accent6" w:themeShade="80"/>
        <w:sz w:val="32"/>
        <w:szCs w:val="32"/>
      </w:rPr>
      <w:t>Confiez-nous votre réussite !</w:t>
    </w:r>
  </w:p>
  <w:p w14:paraId="30959CE4" w14:textId="0177BA1B" w:rsidR="00BB53CF" w:rsidRDefault="00BB53CF" w:rsidP="00307C06">
    <w:pPr>
      <w:spacing w:line="240" w:lineRule="auto"/>
      <w:contextualSpacing/>
    </w:pPr>
    <w:r>
      <w:sym w:font="Wingdings" w:char="F028"/>
    </w:r>
    <w:r>
      <w:t>06 96 567 225</w:t>
    </w:r>
  </w:p>
  <w:p w14:paraId="4F7D9A89" w14:textId="112FC828" w:rsidR="00307C06" w:rsidRDefault="00307C06" w:rsidP="00307C06">
    <w:pPr>
      <w:spacing w:line="240" w:lineRule="auto"/>
      <w:contextualSpacing/>
    </w:pPr>
    <w:r>
      <w:sym w:font="Wingdings" w:char="F02D"/>
    </w:r>
    <w:r>
      <w:t>kori.formation@outlook.fr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835F9" w14:textId="77777777" w:rsidR="00C0460B" w:rsidRDefault="00C0460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26EE"/>
    <w:multiLevelType w:val="hybridMultilevel"/>
    <w:tmpl w:val="5B40FB2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C3BBB"/>
    <w:multiLevelType w:val="hybridMultilevel"/>
    <w:tmpl w:val="25BE5488"/>
    <w:lvl w:ilvl="0" w:tplc="3B802E6A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91A35"/>
    <w:multiLevelType w:val="hybridMultilevel"/>
    <w:tmpl w:val="F030133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B1FB7"/>
    <w:multiLevelType w:val="hybridMultilevel"/>
    <w:tmpl w:val="850E0F1A"/>
    <w:lvl w:ilvl="0" w:tplc="05BC45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C2438B"/>
    <w:multiLevelType w:val="hybridMultilevel"/>
    <w:tmpl w:val="A51495A4"/>
    <w:lvl w:ilvl="0" w:tplc="B234E2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0F2DF2"/>
    <w:multiLevelType w:val="hybridMultilevel"/>
    <w:tmpl w:val="6B7A8682"/>
    <w:lvl w:ilvl="0" w:tplc="CE74F2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141215"/>
    <w:multiLevelType w:val="hybridMultilevel"/>
    <w:tmpl w:val="9528CD28"/>
    <w:lvl w:ilvl="0" w:tplc="C2804E0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F31CBC"/>
    <w:multiLevelType w:val="hybridMultilevel"/>
    <w:tmpl w:val="416E8D00"/>
    <w:lvl w:ilvl="0" w:tplc="67BE73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A56EBD"/>
    <w:multiLevelType w:val="hybridMultilevel"/>
    <w:tmpl w:val="B10C9A92"/>
    <w:lvl w:ilvl="0" w:tplc="9D0200F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62794"/>
    <w:multiLevelType w:val="hybridMultilevel"/>
    <w:tmpl w:val="D4682CEA"/>
    <w:lvl w:ilvl="0" w:tplc="C31A4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DB7DDA"/>
    <w:multiLevelType w:val="hybridMultilevel"/>
    <w:tmpl w:val="AAF6550C"/>
    <w:lvl w:ilvl="0" w:tplc="EA148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2666AF"/>
    <w:multiLevelType w:val="hybridMultilevel"/>
    <w:tmpl w:val="124C6420"/>
    <w:lvl w:ilvl="0" w:tplc="BFB4EC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610B6C"/>
    <w:multiLevelType w:val="hybridMultilevel"/>
    <w:tmpl w:val="3236B0C6"/>
    <w:lvl w:ilvl="0" w:tplc="A18056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9C7A8F"/>
    <w:multiLevelType w:val="hybridMultilevel"/>
    <w:tmpl w:val="6B0406D2"/>
    <w:lvl w:ilvl="0" w:tplc="2BBE859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D4C1040"/>
    <w:multiLevelType w:val="hybridMultilevel"/>
    <w:tmpl w:val="3AA8B388"/>
    <w:lvl w:ilvl="0" w:tplc="989AE1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19607B"/>
    <w:multiLevelType w:val="hybridMultilevel"/>
    <w:tmpl w:val="10E214A4"/>
    <w:lvl w:ilvl="0" w:tplc="0ABE7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7F66F9"/>
    <w:multiLevelType w:val="hybridMultilevel"/>
    <w:tmpl w:val="076639C4"/>
    <w:lvl w:ilvl="0" w:tplc="345E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F53703"/>
    <w:multiLevelType w:val="hybridMultilevel"/>
    <w:tmpl w:val="B1C0A4A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20E2D"/>
    <w:multiLevelType w:val="hybridMultilevel"/>
    <w:tmpl w:val="7A6AC2DC"/>
    <w:lvl w:ilvl="0" w:tplc="FF3C5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57315F"/>
    <w:multiLevelType w:val="hybridMultilevel"/>
    <w:tmpl w:val="996AF32E"/>
    <w:lvl w:ilvl="0" w:tplc="EE084F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62D17ED"/>
    <w:multiLevelType w:val="hybridMultilevel"/>
    <w:tmpl w:val="C0B218A6"/>
    <w:lvl w:ilvl="0" w:tplc="B82CDF72">
      <w:start w:val="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20156"/>
    <w:multiLevelType w:val="hybridMultilevel"/>
    <w:tmpl w:val="8ABCE8E2"/>
    <w:lvl w:ilvl="0" w:tplc="FAA2B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2345DD"/>
    <w:multiLevelType w:val="hybridMultilevel"/>
    <w:tmpl w:val="5AC46A56"/>
    <w:lvl w:ilvl="0" w:tplc="EBFE37D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95F0743"/>
    <w:multiLevelType w:val="hybridMultilevel"/>
    <w:tmpl w:val="ECB4511A"/>
    <w:lvl w:ilvl="0" w:tplc="53CA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0896015">
    <w:abstractNumId w:val="17"/>
  </w:num>
  <w:num w:numId="2" w16cid:durableId="907350676">
    <w:abstractNumId w:val="2"/>
  </w:num>
  <w:num w:numId="3" w16cid:durableId="647711753">
    <w:abstractNumId w:val="14"/>
  </w:num>
  <w:num w:numId="4" w16cid:durableId="1211727514">
    <w:abstractNumId w:val="1"/>
  </w:num>
  <w:num w:numId="5" w16cid:durableId="977764256">
    <w:abstractNumId w:val="5"/>
  </w:num>
  <w:num w:numId="6" w16cid:durableId="393626515">
    <w:abstractNumId w:val="13"/>
  </w:num>
  <w:num w:numId="7" w16cid:durableId="2074234235">
    <w:abstractNumId w:val="7"/>
  </w:num>
  <w:num w:numId="8" w16cid:durableId="789472032">
    <w:abstractNumId w:val="16"/>
  </w:num>
  <w:num w:numId="9" w16cid:durableId="850265040">
    <w:abstractNumId w:val="6"/>
  </w:num>
  <w:num w:numId="10" w16cid:durableId="648099813">
    <w:abstractNumId w:val="3"/>
  </w:num>
  <w:num w:numId="11" w16cid:durableId="321664800">
    <w:abstractNumId w:val="10"/>
  </w:num>
  <w:num w:numId="12" w16cid:durableId="1044669568">
    <w:abstractNumId w:val="20"/>
  </w:num>
  <w:num w:numId="13" w16cid:durableId="480149064">
    <w:abstractNumId w:val="4"/>
  </w:num>
  <w:num w:numId="14" w16cid:durableId="1016732061">
    <w:abstractNumId w:val="12"/>
  </w:num>
  <w:num w:numId="15" w16cid:durableId="145361451">
    <w:abstractNumId w:val="8"/>
  </w:num>
  <w:num w:numId="16" w16cid:durableId="1401515876">
    <w:abstractNumId w:val="0"/>
  </w:num>
  <w:num w:numId="17" w16cid:durableId="97070788">
    <w:abstractNumId w:val="9"/>
  </w:num>
  <w:num w:numId="18" w16cid:durableId="788429318">
    <w:abstractNumId w:val="15"/>
  </w:num>
  <w:num w:numId="19" w16cid:durableId="1725063777">
    <w:abstractNumId w:val="22"/>
  </w:num>
  <w:num w:numId="20" w16cid:durableId="690447606">
    <w:abstractNumId w:val="18"/>
  </w:num>
  <w:num w:numId="21" w16cid:durableId="1554851171">
    <w:abstractNumId w:val="21"/>
  </w:num>
  <w:num w:numId="22" w16cid:durableId="795223248">
    <w:abstractNumId w:val="19"/>
  </w:num>
  <w:num w:numId="23" w16cid:durableId="1342469211">
    <w:abstractNumId w:val="23"/>
  </w:num>
  <w:num w:numId="24" w16cid:durableId="101880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CF"/>
    <w:rsid w:val="000229DD"/>
    <w:rsid w:val="00063E99"/>
    <w:rsid w:val="000D40E3"/>
    <w:rsid w:val="000F4513"/>
    <w:rsid w:val="001452C4"/>
    <w:rsid w:val="00150557"/>
    <w:rsid w:val="001C2A7D"/>
    <w:rsid w:val="001D79BF"/>
    <w:rsid w:val="00217E51"/>
    <w:rsid w:val="00222152"/>
    <w:rsid w:val="00227F7C"/>
    <w:rsid w:val="00264E61"/>
    <w:rsid w:val="0026504E"/>
    <w:rsid w:val="00294130"/>
    <w:rsid w:val="003042B5"/>
    <w:rsid w:val="00307C06"/>
    <w:rsid w:val="00321C69"/>
    <w:rsid w:val="00342CBF"/>
    <w:rsid w:val="0037133A"/>
    <w:rsid w:val="003B0D56"/>
    <w:rsid w:val="003D44B7"/>
    <w:rsid w:val="003E2AB5"/>
    <w:rsid w:val="003F3F3F"/>
    <w:rsid w:val="00447DA6"/>
    <w:rsid w:val="00477A57"/>
    <w:rsid w:val="00487C89"/>
    <w:rsid w:val="004E6EE8"/>
    <w:rsid w:val="004F7B96"/>
    <w:rsid w:val="005304B1"/>
    <w:rsid w:val="005759DD"/>
    <w:rsid w:val="005A70D2"/>
    <w:rsid w:val="005C278C"/>
    <w:rsid w:val="005F7A48"/>
    <w:rsid w:val="006373D7"/>
    <w:rsid w:val="00660F03"/>
    <w:rsid w:val="00662371"/>
    <w:rsid w:val="0066441B"/>
    <w:rsid w:val="006A0743"/>
    <w:rsid w:val="006A59E9"/>
    <w:rsid w:val="006D6842"/>
    <w:rsid w:val="0072134E"/>
    <w:rsid w:val="007515C9"/>
    <w:rsid w:val="0079093D"/>
    <w:rsid w:val="007915FE"/>
    <w:rsid w:val="00791EE5"/>
    <w:rsid w:val="007A53A1"/>
    <w:rsid w:val="007F1FC1"/>
    <w:rsid w:val="00846FFE"/>
    <w:rsid w:val="008E1DD0"/>
    <w:rsid w:val="00911087"/>
    <w:rsid w:val="0093394F"/>
    <w:rsid w:val="0093559D"/>
    <w:rsid w:val="00974453"/>
    <w:rsid w:val="00995E90"/>
    <w:rsid w:val="009C343A"/>
    <w:rsid w:val="009C57B9"/>
    <w:rsid w:val="00A05310"/>
    <w:rsid w:val="00A24590"/>
    <w:rsid w:val="00A45C59"/>
    <w:rsid w:val="00A66E46"/>
    <w:rsid w:val="00B1537C"/>
    <w:rsid w:val="00B808BB"/>
    <w:rsid w:val="00B8147D"/>
    <w:rsid w:val="00B90193"/>
    <w:rsid w:val="00BB53CF"/>
    <w:rsid w:val="00BC2934"/>
    <w:rsid w:val="00BD390C"/>
    <w:rsid w:val="00BE58B9"/>
    <w:rsid w:val="00C0460B"/>
    <w:rsid w:val="00C24677"/>
    <w:rsid w:val="00C57281"/>
    <w:rsid w:val="00CD22CE"/>
    <w:rsid w:val="00CD3BB2"/>
    <w:rsid w:val="00D1225E"/>
    <w:rsid w:val="00D3133C"/>
    <w:rsid w:val="00D67D5E"/>
    <w:rsid w:val="00D72146"/>
    <w:rsid w:val="00D9093B"/>
    <w:rsid w:val="00E07B6C"/>
    <w:rsid w:val="00E15909"/>
    <w:rsid w:val="00E37876"/>
    <w:rsid w:val="00E648FD"/>
    <w:rsid w:val="00E945FA"/>
    <w:rsid w:val="00ED3196"/>
    <w:rsid w:val="00ED36D5"/>
    <w:rsid w:val="00F22C8B"/>
    <w:rsid w:val="00F80935"/>
    <w:rsid w:val="00F87FF0"/>
    <w:rsid w:val="00FC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42776"/>
  <w15:chartTrackingRefBased/>
  <w15:docId w15:val="{F932163E-C6B1-4A40-BAC0-4B35687C5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B53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B53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B53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B53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B53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B53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B53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B53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B53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B53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B53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B53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B53C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B53C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B53C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B53C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B53C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B53C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B53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3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B53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B53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B53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B53C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B53C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B53C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3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3C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B53CF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BB5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53CF"/>
  </w:style>
  <w:style w:type="paragraph" w:styleId="Pieddepage">
    <w:name w:val="footer"/>
    <w:basedOn w:val="Normal"/>
    <w:link w:val="PieddepageCar"/>
    <w:uiPriority w:val="99"/>
    <w:unhideWhenUsed/>
    <w:rsid w:val="00BB5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5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Pallud</dc:creator>
  <cp:keywords/>
  <dc:description/>
  <cp:lastModifiedBy>Myriam Pallud</cp:lastModifiedBy>
  <cp:revision>6</cp:revision>
  <cp:lastPrinted>2026-03-16T19:40:00Z</cp:lastPrinted>
  <dcterms:created xsi:type="dcterms:W3CDTF">2026-04-09T22:03:00Z</dcterms:created>
  <dcterms:modified xsi:type="dcterms:W3CDTF">2026-04-09T22:09:00Z</dcterms:modified>
</cp:coreProperties>
</file>